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242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58"/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46"/>
          <w:szCs w:val="46"/>
          <w:lang w:val="en-US" w:eastAsia="zh-CN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 w14:paraId="4C4F6E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rPr>
          <w:rFonts w:hint="default" w:ascii="Times New Roman" w:hAnsi="Times New Roman" w:eastAsia="方正公文小标宋" w:cs="Times New Roman"/>
          <w:b w:val="0"/>
          <w:bCs w:val="0"/>
          <w:color w:val="000000" w:themeColor="text1"/>
          <w:spacing w:val="0"/>
          <w:position w:val="0"/>
          <w:sz w:val="44"/>
          <w:szCs w:val="44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公文小标宋" w:cs="Times New Roman"/>
          <w:b w:val="0"/>
          <w:bCs w:val="0"/>
          <w:color w:val="000000" w:themeColor="text1"/>
          <w:spacing w:val="0"/>
          <w:position w:val="0"/>
          <w:sz w:val="44"/>
          <w:szCs w:val="44"/>
          <w:lang w:val="en-US" w:eastAsia="zh-CN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安徽</w:t>
      </w:r>
      <w:r>
        <w:rPr>
          <w:rFonts w:hint="default" w:ascii="Times New Roman" w:hAnsi="Times New Roman" w:eastAsia="方正公文小标宋" w:cs="Times New Roman"/>
          <w:b w:val="0"/>
          <w:bCs w:val="0"/>
          <w:color w:val="000000" w:themeColor="text1"/>
          <w:spacing w:val="0"/>
          <w:position w:val="0"/>
          <w:sz w:val="44"/>
          <w:szCs w:val="44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省律师</w:t>
      </w:r>
      <w:r>
        <w:rPr>
          <w:rFonts w:hint="eastAsia" w:ascii="Times New Roman" w:hAnsi="Times New Roman" w:eastAsia="方正公文小标宋" w:cs="Times New Roman"/>
          <w:b w:val="0"/>
          <w:bCs w:val="0"/>
          <w:color w:val="000000" w:themeColor="text1"/>
          <w:spacing w:val="0"/>
          <w:position w:val="0"/>
          <w:sz w:val="44"/>
          <w:szCs w:val="44"/>
          <w:lang w:val="en-US" w:eastAsia="zh-CN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事务所律师</w:t>
      </w:r>
      <w:r>
        <w:rPr>
          <w:rFonts w:hint="default" w:ascii="Times New Roman" w:hAnsi="Times New Roman" w:eastAsia="方正公文小标宋" w:cs="Times New Roman"/>
          <w:b w:val="0"/>
          <w:bCs w:val="0"/>
          <w:color w:val="000000" w:themeColor="text1"/>
          <w:spacing w:val="0"/>
          <w:position w:val="0"/>
          <w:sz w:val="44"/>
          <w:szCs w:val="44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服务费标准</w:t>
      </w:r>
    </w:p>
    <w:p w14:paraId="6D8442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rPr>
          <w:rFonts w:hint="default" w:ascii="Times New Roman" w:hAnsi="Times New Roman" w:eastAsia="方正公文小标宋" w:cs="Times New Roman"/>
          <w:b w:val="0"/>
          <w:bCs w:val="0"/>
          <w:color w:val="000000" w:themeColor="text1"/>
          <w:spacing w:val="0"/>
          <w:position w:val="0"/>
          <w:sz w:val="44"/>
          <w:szCs w:val="44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小标宋" w:cs="Times New Roman"/>
          <w:b w:val="0"/>
          <w:bCs w:val="0"/>
          <w:color w:val="000000" w:themeColor="text1"/>
          <w:spacing w:val="0"/>
          <w:position w:val="0"/>
          <w:sz w:val="44"/>
          <w:szCs w:val="44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备案管理办法</w:t>
      </w:r>
    </w:p>
    <w:bookmarkEnd w:id="0"/>
    <w:p w14:paraId="4755DF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84" w:right="196" w:firstLine="644"/>
        <w:jc w:val="center"/>
        <w:rPr>
          <w:rFonts w:hint="default" w:ascii="Times New Roman" w:hAnsi="Times New Roman" w:eastAsia="仿宋_GB2312" w:cs="Times New Roman"/>
          <w:b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ascii="Times New Roman" w:hAnsi="Times New Roman" w:eastAsia="仿宋_GB2312" w:cs="Times New Roman"/>
          <w:b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3月4日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  <w:t>第十届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安徽省律师协会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  <w:t>常务理事会</w:t>
      </w:r>
    </w:p>
    <w:p w14:paraId="2A3E36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84" w:right="196" w:firstLine="644"/>
        <w:jc w:val="center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  <w:t>第六次会议</w:t>
      </w:r>
      <w:r>
        <w:rPr>
          <w:rFonts w:hint="eastAsia" w:ascii="Times New Roman" w:hAnsi="Times New Roman" w:eastAsia="仿宋_GB2312" w:cs="Times New Roman"/>
          <w:b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审议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通过）</w:t>
      </w:r>
    </w:p>
    <w:p w14:paraId="160F19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84" w:right="196" w:firstLine="644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pacing w:val="0"/>
          <w:position w:val="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第一条</w:t>
      </w:r>
      <w:r>
        <w:rPr>
          <w:rFonts w:hint="default" w:ascii="Times New Roman" w:hAnsi="Times New Roman" w:eastAsia="仿宋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根据《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司法部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国家发展和改革委员会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国家市场监督管理总局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 xml:space="preserve">关于进一步规范律师服务收费的意见》 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司发通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〔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2021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87号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安徽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省律师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事务所律师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服务费标准制定指引》等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有关要求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，为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进一步做好全省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律师事务所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律师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服务费标准备案管理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工作，结合实际，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制定本办法。</w:t>
      </w:r>
    </w:p>
    <w:p w14:paraId="4EBDD25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84" w:right="179" w:firstLine="644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pacing w:val="0"/>
          <w:position w:val="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仿宋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仿宋" w:cs="Times New Roman"/>
          <w:color w:val="000000" w:themeColor="text1"/>
          <w:spacing w:val="0"/>
          <w:position w:val="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Times New Roman" w:hAnsi="Times New Roman" w:eastAsia="仿宋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经安徽省司法厅许可设立的律师事务所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制定的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律师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服务费标准，采取每年备案的方式，向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设区的市律师协会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备案。</w:t>
      </w:r>
    </w:p>
    <w:p w14:paraId="38EAEB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84" w:right="193" w:firstLine="644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pacing w:val="0"/>
          <w:position w:val="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仿宋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仿宋" w:cs="Times New Roman"/>
          <w:color w:val="000000" w:themeColor="text1"/>
          <w:spacing w:val="0"/>
          <w:position w:val="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Times New Roman" w:hAnsi="Times New Roman" w:eastAsia="仿宋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律师事务所应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当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于每年的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日前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将本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本所律师服务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费标准向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设区的市律师协会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备案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新设律师事务所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在取得执业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许可证书的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个工作日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内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应当制定律师服务费标准并向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设区的市律师协会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备案。</w:t>
      </w:r>
    </w:p>
    <w:p w14:paraId="690AB3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84" w:right="193" w:firstLine="644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pacing w:val="0"/>
          <w:position w:val="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仿宋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仿宋" w:cs="Times New Roman"/>
          <w:color w:val="000000" w:themeColor="text1"/>
          <w:spacing w:val="0"/>
          <w:position w:val="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Times New Roman" w:hAnsi="Times New Roman" w:eastAsia="仿宋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律师事务所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律师服务费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标准备案后原则上一年内不得变更。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如果因特殊原因需要变更的，应当在变更后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10个工作日内向设区的市律师协会备案。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律师事务所不得超出在律师协会备案的服务费标准收费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也不得无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正当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理由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以明显低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于备案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的服务费标准收费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9730C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84" w:right="193" w:firstLine="644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pacing w:val="0"/>
          <w:position w:val="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仿宋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仿宋" w:cs="Times New Roman"/>
          <w:color w:val="000000" w:themeColor="text1"/>
          <w:spacing w:val="0"/>
          <w:position w:val="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Times New Roman" w:hAnsi="Times New Roman" w:eastAsia="仿宋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律师事务所在备案时应提交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下列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材料：</w:t>
      </w:r>
    </w:p>
    <w:p w14:paraId="392B23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84" w:right="193" w:firstLine="644"/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律师事务所许可证副本复印件和扫描件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一份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3C32DC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84" w:right="193" w:firstLine="644"/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律师事务所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律师服务费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标准纸质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文件两份，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电子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文件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一份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纸质文件需加盖律师事务所公章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AD106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93" w:firstLine="640" w:firstLineChars="200"/>
        <w:textAlignment w:val="baseline"/>
        <w:rPr>
          <w:rFonts w:hint="default" w:ascii="Times New Roman" w:hAnsi="Times New Roman" w:eastAsia="仿宋" w:cs="Times New Roman"/>
          <w:color w:val="000000" w:themeColor="text1"/>
          <w:spacing w:val="0"/>
          <w:position w:val="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pPrChange w:id="0" w:author="-" w:date="2025-05-08T08:45:32Z">
          <w:pPr>
            <w:keepNext w:val="0"/>
            <w:keepLines w:val="0"/>
            <w:pageBreakBefore w:val="0"/>
            <w:widowControl/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40" w:lineRule="exact"/>
            <w:ind w:right="193" w:firstLine="640" w:firstLineChars="200"/>
            <w:textAlignment w:val="baseline"/>
          </w:pPr>
        </w:pPrChange>
      </w:pPr>
      <w:r>
        <w:rPr>
          <w:rFonts w:hint="default" w:ascii="Times New Roman" w:hAnsi="Times New Roman" w:eastAsia="仿宋" w:cs="Times New Roman"/>
          <w:color w:val="000000" w:themeColor="text1"/>
          <w:spacing w:val="0"/>
          <w:position w:val="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仿宋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仿宋" w:cs="Times New Roman"/>
          <w:color w:val="000000" w:themeColor="text1"/>
          <w:spacing w:val="0"/>
          <w:position w:val="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Times New Roman" w:hAnsi="Times New Roman" w:eastAsia="仿宋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设区的市律师协会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自收到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律师事务所律师服务费标准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备案申请后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个工作日内对符合《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安徽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省律师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事务所律师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服务费标准制定指引》的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律师事务所律师服务费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标准予以备案，并在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律师事务所律师服务费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标准上加盖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律师协会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律师事务所律师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服务费备案专用章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”。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律师事务所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律师服务费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标准纸质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文件一式两份，备案的律师协会留存一份，律师事务所留存一份。</w:t>
      </w:r>
    </w:p>
    <w:p w14:paraId="2A8D07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93" w:firstLine="640" w:firstLineChars="200"/>
        <w:textAlignment w:val="baseline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pacing w:val="0"/>
          <w:position w:val="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仿宋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Times New Roman" w:hAnsi="Times New Roman" w:eastAsia="仿宋" w:cs="Times New Roman"/>
          <w:color w:val="000000" w:themeColor="text1"/>
          <w:spacing w:val="0"/>
          <w:position w:val="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Times New Roman" w:hAnsi="Times New Roman" w:eastAsia="仿宋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律师事务所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应当将备案后的律师服务费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标准在本所办公区域显著位置公示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也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可以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同时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通过纸质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文字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电子显示、网络平台等方式向公众发布，接受社会监督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公示公布内容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包括但不限于收费项目、收费标准、收费依据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价格监督投诉电话等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ACB9B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2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pacing w:val="0"/>
          <w:position w:val="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仿宋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八</w:t>
      </w:r>
      <w:r>
        <w:rPr>
          <w:rFonts w:hint="default" w:ascii="Times New Roman" w:hAnsi="Times New Roman" w:eastAsia="仿宋" w:cs="Times New Roman"/>
          <w:color w:val="000000" w:themeColor="text1"/>
          <w:spacing w:val="0"/>
          <w:position w:val="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Times New Roman" w:hAnsi="Times New Roman" w:eastAsia="仿宋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律师事务所对本所服务费标准的合法性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合规性、合理性负责。</w:t>
      </w:r>
    </w:p>
    <w:p w14:paraId="53007C79">
      <w:pPr>
        <w:keepNext w:val="0"/>
        <w:keepLines w:val="0"/>
        <w:pageBreakBefore w:val="0"/>
        <w:widowControl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pacing w:val="0"/>
          <w:position w:val="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仿宋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九</w:t>
      </w:r>
      <w:r>
        <w:rPr>
          <w:rFonts w:hint="default" w:ascii="Times New Roman" w:hAnsi="Times New Roman" w:eastAsia="仿宋" w:cs="Times New Roman"/>
          <w:color w:val="000000" w:themeColor="text1"/>
          <w:spacing w:val="0"/>
          <w:position w:val="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Times New Roman" w:hAnsi="Times New Roman" w:eastAsia="仿宋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设区的市律师协会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如发现律师事务所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律师服务费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标准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不符合《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安徽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省律师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事务所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律师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服务费标准制定指引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》要求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的，可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向律师事务所提出修改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意见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，律师事务所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在收到修改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20个工作日内修改完成并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再行备案。</w:t>
      </w:r>
    </w:p>
    <w:p w14:paraId="3463E0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pacing w:val="0"/>
          <w:position w:val="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第十条</w:t>
      </w:r>
      <w:r>
        <w:rPr>
          <w:rFonts w:hint="default" w:ascii="Times New Roman" w:hAnsi="Times New Roman" w:eastAsia="仿宋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设区的市律师协会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当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于每月10日前将上月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本地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律师事务所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律师服务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费标准备案情况汇总后分别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报送至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安徽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省律师协会和市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、县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司法局。</w:t>
      </w:r>
    </w:p>
    <w:p w14:paraId="63ACFE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pacing w:val="0"/>
          <w:position w:val="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Times New Roman" w:hAnsi="Times New Roman" w:eastAsia="仿宋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仿宋" w:cs="Times New Roman"/>
          <w:color w:val="000000" w:themeColor="text1"/>
          <w:spacing w:val="0"/>
          <w:position w:val="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Times New Roman" w:hAnsi="Times New Roman" w:eastAsia="仿宋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安徽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省律师协会指导各律师协会开展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律师事务所律师服务费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标准备案工作。各律师协会要把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律师事务所律师服务费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标准备案作为律师事务所年度检查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和律师执业年度考核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的重要内容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不按规定办理服务费标准备案的律师事务所或者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上一年度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有严重违法违规收费行为、造成恶劣社会影响的律师事务所和律师，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应当依法依规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将其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评定为“不合格”“不称职”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4CA1DA1">
      <w:pPr>
        <w:keepNext w:val="0"/>
        <w:keepLines w:val="0"/>
        <w:pageBreakBefore w:val="0"/>
        <w:wordWrap/>
        <w:overflowPunct/>
        <w:topLinePunct w:val="0"/>
        <w:bidi w:val="0"/>
        <w:spacing w:line="540" w:lineRule="exact"/>
        <w:ind w:left="0" w:right="0" w:firstLine="640" w:firstLineChars="200"/>
        <w:textAlignment w:val="auto"/>
        <w:rPr>
          <w:rFonts w:hint="default" w:ascii="Times New Roman" w:hAnsi="Times New Roman" w:cs="Times New Roman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pacing w:val="0"/>
          <w:position w:val="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Times New Roman" w:hAnsi="Times New Roman" w:eastAsia="仿宋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仿宋" w:cs="Times New Roman"/>
          <w:color w:val="000000" w:themeColor="text1"/>
          <w:spacing w:val="0"/>
          <w:position w:val="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Times New Roman" w:hAnsi="Times New Roman" w:eastAsia="仿宋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本办法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自印发之日起施行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由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安徽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省律师协会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常务理事会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负责解释。</w:t>
      </w:r>
    </w:p>
    <w:p w14:paraId="6C6E626C">
      <w:pPr>
        <w:spacing w:line="540" w:lineRule="exact"/>
        <w:jc w:val="both"/>
        <w:rPr>
          <w:rFonts w:ascii="Times New Roman" w:hAnsi="Times New Roman" w:eastAsia="华文中宋" w:cs="Times New Roman"/>
          <w:sz w:val="44"/>
          <w:szCs w:val="44"/>
        </w:rPr>
      </w:pPr>
    </w:p>
    <w:p w14:paraId="2AFD3D98"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0715594F-9241-4F92-BDFC-5733A2AADD7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7F881BF-680B-4EB7-9C5D-8D5A3AB74AA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C116A733-A621-4D4E-9A43-55B0979CBCB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17D14BFA-15CC-4F9C-A1E4-99B9614E056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A8690B">
    <w:pPr>
      <w:pStyle w:val="3"/>
      <w:rPr>
        <w:rFonts w:ascii="仿宋" w:hAnsi="仿宋" w:eastAsia="仿宋" w:cs="仿宋"/>
        <w:sz w:val="26"/>
        <w:szCs w:val="26"/>
      </w:rPr>
    </w:pPr>
    <w:r>
      <w:rPr>
        <w:sz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1EB116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- 43 -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JUQ0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JUQ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1EB116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- 43 -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-">
    <w15:presenceInfo w15:providerId="WPS Office" w15:userId="118871551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0YzFiY2I4NzQ0Zjg0ZDExZjkyODAzNDA2NmYwMTYifQ=="/>
  </w:docVars>
  <w:rsids>
    <w:rsidRoot w:val="4E754217"/>
    <w:rsid w:val="026E270A"/>
    <w:rsid w:val="0522012D"/>
    <w:rsid w:val="06531F0B"/>
    <w:rsid w:val="07D6476B"/>
    <w:rsid w:val="0A9D666F"/>
    <w:rsid w:val="0BB27958"/>
    <w:rsid w:val="0BEE01FA"/>
    <w:rsid w:val="0CB407DE"/>
    <w:rsid w:val="0D6B4F63"/>
    <w:rsid w:val="0E752745"/>
    <w:rsid w:val="15CB03F3"/>
    <w:rsid w:val="19CC5435"/>
    <w:rsid w:val="1A5C1EB0"/>
    <w:rsid w:val="1BBD61B0"/>
    <w:rsid w:val="28FB3897"/>
    <w:rsid w:val="2EF344AF"/>
    <w:rsid w:val="448A144B"/>
    <w:rsid w:val="4744556C"/>
    <w:rsid w:val="487724DC"/>
    <w:rsid w:val="48FE3481"/>
    <w:rsid w:val="4E754217"/>
    <w:rsid w:val="4E8A5B90"/>
    <w:rsid w:val="548F3352"/>
    <w:rsid w:val="582C0EC1"/>
    <w:rsid w:val="5AB300DB"/>
    <w:rsid w:val="5B2B0B23"/>
    <w:rsid w:val="73F70768"/>
    <w:rsid w:val="74CE66D1"/>
    <w:rsid w:val="77F549FE"/>
    <w:rsid w:val="7AC06271"/>
    <w:rsid w:val="7F68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4745</Words>
  <Characters>4842</Characters>
  <Lines>0</Lines>
  <Paragraphs>0</Paragraphs>
  <TotalTime>1403</TotalTime>
  <ScaleCrop>false</ScaleCrop>
  <LinksUpToDate>false</LinksUpToDate>
  <CharactersWithSpaces>5180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2023-04-27T01:16:00Z</dcterms:created>
  <dc:creator>土土</dc:creator>
  <cp:lastModifiedBy>-</cp:lastModifiedBy>
  <cp:lastPrinted>2023-10-07T07:40:00Z</cp:lastPrinted>
  <dcterms:modified xsi:type="dcterms:W3CDTF">2025-05-08T00:46:22Z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3E52BCC280C543AE85938A5BBE2E79C2_13</vt:lpwstr>
  </property>
  <property fmtid="{D5CDD505-2E9C-101B-9397-08002B2CF9AE}" pid="4" name="KSOTemplateDocerSaveRecord">
    <vt:lpwstr>eyJoZGlkIjoiNTk0MGQxYzkwZThjYjg5OWYyYWZjMjcwZmU3Y2M0NmMiLCJ1c2VySWQiOiIxMTMxMzc4NTE5In0=</vt:lpwstr>
  </property>
</Properties>
</file>